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3B" w:rsidRPr="00887284" w:rsidRDefault="00087B59" w:rsidP="000426AA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E67ED" wp14:editId="08D5D321">
                <wp:simplePos x="0" y="0"/>
                <wp:positionH relativeFrom="column">
                  <wp:posOffset>-55244</wp:posOffset>
                </wp:positionH>
                <wp:positionV relativeFrom="paragraph">
                  <wp:posOffset>7620</wp:posOffset>
                </wp:positionV>
                <wp:extent cx="3714750" cy="358775"/>
                <wp:effectExtent l="19050" t="19050" r="57150" b="603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2BBF" w:rsidRPr="00D35C89" w:rsidRDefault="00867A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5C89">
                              <w:rPr>
                                <w:b/>
                                <w:sz w:val="24"/>
                                <w:szCs w:val="24"/>
                              </w:rPr>
                              <w:t>THE 16 to 19 BURSARY FUND - FACTSHEET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AE67ED" id="AutoShape 2" o:spid="_x0000_s1026" style="position:absolute;margin-left:-4.35pt;margin-top:.6pt;width:292.5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" strokeweight="2.25pt">
                <v:shadow on="t"/>
                <v:textbox>
                  <w:txbxContent>
                    <w:p w:rsidR="000C2BBF" w:rsidRPr="00D35C89" w:rsidRDefault="00867AE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35C89">
                        <w:rPr>
                          <w:b/>
                          <w:sz w:val="24"/>
                          <w:szCs w:val="24"/>
                        </w:rPr>
                        <w:t>THE 16 to 19 BURSARY FUND - FACTSHEET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533B" w:rsidRPr="00887284" w:rsidRDefault="0003533B" w:rsidP="000426AA">
      <w:pPr>
        <w:pStyle w:val="NoSpacing"/>
      </w:pPr>
    </w:p>
    <w:p w:rsidR="004E0D61" w:rsidRPr="00887284" w:rsidRDefault="004E0D61" w:rsidP="000426AA">
      <w:pPr>
        <w:pStyle w:val="NoSpacing"/>
        <w:rPr>
          <w:color w:val="000000"/>
        </w:rPr>
      </w:pPr>
    </w:p>
    <w:p w:rsidR="005D0B15" w:rsidRDefault="00784B99" w:rsidP="005D0B15">
      <w:pPr>
        <w:pStyle w:val="NoSpacing"/>
        <w:rPr>
          <w:color w:val="000000"/>
        </w:rPr>
      </w:pPr>
      <w:r>
        <w:rPr>
          <w:color w:val="000000"/>
        </w:rPr>
        <w:t>Young people</w:t>
      </w:r>
      <w:r w:rsidR="00867AE6" w:rsidRPr="00887284">
        <w:rPr>
          <w:color w:val="000000"/>
        </w:rPr>
        <w:t xml:space="preserve"> who need some financial support to help them stay in education or training after </w:t>
      </w:r>
      <w:r w:rsidR="002F3D30" w:rsidRPr="00887284">
        <w:rPr>
          <w:color w:val="000000"/>
        </w:rPr>
        <w:t xml:space="preserve">age </w:t>
      </w:r>
      <w:r w:rsidR="00867AE6" w:rsidRPr="00887284">
        <w:rPr>
          <w:color w:val="000000"/>
        </w:rPr>
        <w:t xml:space="preserve">16 can apply </w:t>
      </w:r>
      <w:r w:rsidR="006C7988">
        <w:rPr>
          <w:color w:val="000000"/>
        </w:rPr>
        <w:t>for</w:t>
      </w:r>
      <w:r w:rsidR="00D96645">
        <w:rPr>
          <w:color w:val="000000"/>
        </w:rPr>
        <w:t xml:space="preserve"> </w:t>
      </w:r>
      <w:r w:rsidR="008A5E51">
        <w:rPr>
          <w:color w:val="000000"/>
        </w:rPr>
        <w:t xml:space="preserve">a bursary from </w:t>
      </w:r>
      <w:r w:rsidR="00D96645">
        <w:rPr>
          <w:color w:val="000000"/>
        </w:rPr>
        <w:t>the</w:t>
      </w:r>
      <w:r w:rsidR="00867AE6" w:rsidRPr="00887284">
        <w:rPr>
          <w:color w:val="000000"/>
        </w:rPr>
        <w:t xml:space="preserve"> </w:t>
      </w:r>
      <w:r w:rsidR="008A5E51">
        <w:rPr>
          <w:b/>
          <w:color w:val="000000"/>
        </w:rPr>
        <w:t>16 to 19 Bursary Fund</w:t>
      </w:r>
      <w:r w:rsidR="008A5E51" w:rsidRPr="008A5E51">
        <w:rPr>
          <w:color w:val="000000"/>
        </w:rPr>
        <w:t>, (see www.direct.gov.uk/16-19bursary).</w:t>
      </w:r>
    </w:p>
    <w:p w:rsidR="005D0B15" w:rsidRDefault="005D0B15" w:rsidP="005D0B15">
      <w:pPr>
        <w:pStyle w:val="NoSpacing"/>
        <w:rPr>
          <w:color w:val="000000"/>
        </w:rPr>
      </w:pPr>
    </w:p>
    <w:p w:rsidR="000C2BBF" w:rsidRPr="00887284" w:rsidRDefault="00867AE6" w:rsidP="005D0B15">
      <w:pPr>
        <w:pStyle w:val="NoSpacing"/>
        <w:rPr>
          <w:color w:val="000000"/>
        </w:rPr>
      </w:pPr>
      <w:r w:rsidRPr="00887284">
        <w:rPr>
          <w:color w:val="000000"/>
        </w:rPr>
        <w:t>Any payments will be linked to minimum standards of att</w:t>
      </w:r>
      <w:r w:rsidR="004467DF" w:rsidRPr="00887284">
        <w:rPr>
          <w:color w:val="000000"/>
        </w:rPr>
        <w:t>endance, behaviour and progress</w:t>
      </w:r>
      <w:r w:rsidRPr="00887284">
        <w:rPr>
          <w:color w:val="000000"/>
        </w:rPr>
        <w:t>.</w:t>
      </w:r>
    </w:p>
    <w:p w:rsidR="000C2BBF" w:rsidRPr="00887284" w:rsidRDefault="000C2BBF" w:rsidP="000426AA">
      <w:pPr>
        <w:pStyle w:val="NoSpacing"/>
      </w:pPr>
    </w:p>
    <w:p w:rsidR="000C2BBF" w:rsidRPr="00887284" w:rsidRDefault="00087B59" w:rsidP="000426AA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B0616" wp14:editId="74356AE8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5481955" cy="332105"/>
                <wp:effectExtent l="20320" t="22860" r="41275" b="450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1955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2BBF" w:rsidRPr="00D35C89" w:rsidRDefault="00867A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5C89">
                              <w:rPr>
                                <w:b/>
                                <w:sz w:val="24"/>
                                <w:szCs w:val="24"/>
                              </w:rPr>
                              <w:t>WILL I BE ELIGIBLE FOR A BURSARY?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4B0616" id="AutoShape 3" o:spid="_x0000_s1027" style="position:absolute;margin-left:-3.65pt;margin-top:1.05pt;width:431.65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" strokeweight="2.25pt">
                <v:shadow on="t"/>
                <v:textbox>
                  <w:txbxContent>
                    <w:p w:rsidR="000C2BBF" w:rsidRPr="00D35C89" w:rsidRDefault="00867AE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35C89">
                        <w:rPr>
                          <w:b/>
                          <w:sz w:val="24"/>
                          <w:szCs w:val="24"/>
                        </w:rPr>
                        <w:t>WILL I BE ELIGIBLE FOR A BURSARY?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2BBF" w:rsidRPr="00887284" w:rsidRDefault="000C2BBF" w:rsidP="000426AA">
      <w:pPr>
        <w:pStyle w:val="NoSpacing"/>
      </w:pPr>
    </w:p>
    <w:p w:rsidR="004E0D61" w:rsidRPr="00887284" w:rsidRDefault="00867AE6" w:rsidP="000426AA">
      <w:pPr>
        <w:pStyle w:val="NoSpacing"/>
        <w:rPr>
          <w:color w:val="000000"/>
        </w:rPr>
      </w:pPr>
      <w:r w:rsidRPr="00887284">
        <w:rPr>
          <w:color w:val="000000"/>
        </w:rPr>
        <w:t xml:space="preserve"> </w:t>
      </w:r>
    </w:p>
    <w:p w:rsidR="000C2BBF" w:rsidRDefault="00DA2C76" w:rsidP="000426AA">
      <w:pPr>
        <w:pStyle w:val="NoSpacing"/>
        <w:rPr>
          <w:color w:val="000000"/>
        </w:rPr>
      </w:pPr>
      <w:r>
        <w:rPr>
          <w:color w:val="000000"/>
        </w:rPr>
        <w:t xml:space="preserve">You must be aged </w:t>
      </w:r>
      <w:r w:rsidR="00FD5B0B">
        <w:rPr>
          <w:color w:val="000000"/>
        </w:rPr>
        <w:t>over 16 and under 19 at</w:t>
      </w:r>
      <w:r w:rsidR="00867AE6" w:rsidRPr="00887284">
        <w:rPr>
          <w:color w:val="000000"/>
        </w:rPr>
        <w:t xml:space="preserve"> 31</w:t>
      </w:r>
      <w:r w:rsidR="00867AE6" w:rsidRPr="00887284">
        <w:rPr>
          <w:color w:val="000000"/>
          <w:vertAlign w:val="superscript"/>
        </w:rPr>
        <w:t>st</w:t>
      </w:r>
      <w:r w:rsidR="00867AE6" w:rsidRPr="00887284">
        <w:rPr>
          <w:color w:val="000000"/>
        </w:rPr>
        <w:t xml:space="preserve"> A</w:t>
      </w:r>
      <w:r w:rsidR="002F3D30" w:rsidRPr="00887284">
        <w:rPr>
          <w:color w:val="000000"/>
        </w:rPr>
        <w:t>ugust</w:t>
      </w:r>
      <w:r w:rsidR="00867AE6" w:rsidRPr="00887284">
        <w:rPr>
          <w:color w:val="000000"/>
        </w:rPr>
        <w:t xml:space="preserve"> 201</w:t>
      </w:r>
      <w:r w:rsidR="00E4469C">
        <w:rPr>
          <w:color w:val="000000"/>
        </w:rPr>
        <w:t>7</w:t>
      </w:r>
      <w:r w:rsidR="007A42E3">
        <w:rPr>
          <w:color w:val="000000"/>
        </w:rPr>
        <w:t xml:space="preserve"> </w:t>
      </w:r>
      <w:r w:rsidR="000426AA">
        <w:rPr>
          <w:color w:val="000000"/>
        </w:rPr>
        <w:t>to apply</w:t>
      </w:r>
      <w:r>
        <w:rPr>
          <w:color w:val="000000"/>
        </w:rPr>
        <w:t>.</w:t>
      </w:r>
    </w:p>
    <w:p w:rsidR="005D0B15" w:rsidRDefault="005D0B15" w:rsidP="000426AA">
      <w:pPr>
        <w:pStyle w:val="NoSpacing"/>
        <w:rPr>
          <w:color w:val="000000"/>
        </w:rPr>
      </w:pPr>
    </w:p>
    <w:p w:rsidR="005D0B15" w:rsidRPr="005D0B15" w:rsidRDefault="005D0B15" w:rsidP="005D0B15">
      <w:pPr>
        <w:pStyle w:val="NoSpacing"/>
      </w:pPr>
      <w:r w:rsidRPr="005D0B15">
        <w:t>There are 2 types of 16 to 19 bursaries:</w:t>
      </w:r>
      <w:r w:rsidR="008A5E51">
        <w:t xml:space="preserve"> They are the </w:t>
      </w:r>
      <w:r w:rsidR="008A5E51" w:rsidRPr="008A5E51">
        <w:rPr>
          <w:b/>
        </w:rPr>
        <w:t>Vulnerable Bursary</w:t>
      </w:r>
      <w:r w:rsidR="008A5E51">
        <w:t xml:space="preserve"> and the </w:t>
      </w:r>
      <w:r w:rsidR="008A5E51" w:rsidRPr="008A5E51">
        <w:rPr>
          <w:b/>
        </w:rPr>
        <w:t>Discretionary Bursary</w:t>
      </w:r>
      <w:r w:rsidR="008A5E51">
        <w:rPr>
          <w:b/>
        </w:rPr>
        <w:t>.</w:t>
      </w:r>
    </w:p>
    <w:p w:rsidR="005D0B15" w:rsidRDefault="005D0B15" w:rsidP="005D0B15">
      <w:pPr>
        <w:pStyle w:val="NoSpacing"/>
      </w:pPr>
      <w:r w:rsidRPr="005D0B15">
        <w:t xml:space="preserve">1. The </w:t>
      </w:r>
      <w:r w:rsidRPr="005D0B15">
        <w:rPr>
          <w:b/>
        </w:rPr>
        <w:t>Vulnerable Bursary</w:t>
      </w:r>
      <w:r>
        <w:t xml:space="preserve"> of up to £1,200 a year for young people in one of the defined vulnerable groups below:</w:t>
      </w:r>
    </w:p>
    <w:p w:rsidR="005D0B15" w:rsidRDefault="005D0B15" w:rsidP="008A5E51">
      <w:pPr>
        <w:pStyle w:val="NoSpacing"/>
        <w:numPr>
          <w:ilvl w:val="0"/>
          <w:numId w:val="16"/>
        </w:numPr>
      </w:pPr>
      <w:r>
        <w:t>Students in care</w:t>
      </w:r>
    </w:p>
    <w:p w:rsidR="005D0B15" w:rsidRDefault="005D0B15" w:rsidP="008A5E51">
      <w:pPr>
        <w:pStyle w:val="NoSpacing"/>
        <w:numPr>
          <w:ilvl w:val="0"/>
          <w:numId w:val="16"/>
        </w:numPr>
      </w:pPr>
      <w:r>
        <w:t>Care Leavers, (i.e., students about to leave care)</w:t>
      </w:r>
    </w:p>
    <w:p w:rsidR="005D0B15" w:rsidRDefault="005D0B15" w:rsidP="008A5E51">
      <w:pPr>
        <w:pStyle w:val="NoSpacing"/>
        <w:numPr>
          <w:ilvl w:val="0"/>
          <w:numId w:val="16"/>
        </w:numPr>
      </w:pPr>
      <w:r>
        <w:t>Students receiving Income Support or University Credit in their own name</w:t>
      </w:r>
    </w:p>
    <w:p w:rsidR="005D0B15" w:rsidRDefault="005D0B15" w:rsidP="008A5E51">
      <w:pPr>
        <w:pStyle w:val="NoSpacing"/>
        <w:numPr>
          <w:ilvl w:val="0"/>
          <w:numId w:val="16"/>
        </w:numPr>
      </w:pPr>
      <w:r>
        <w:t>Disabled students receiving both Employment Support Allowance</w:t>
      </w:r>
      <w:r w:rsidR="00D64CA5">
        <w:t xml:space="preserve"> </w:t>
      </w:r>
      <w:r>
        <w:t>(or Universal Credit) and Disability Living</w:t>
      </w:r>
    </w:p>
    <w:p w:rsidR="005D0B15" w:rsidRDefault="008A5E51" w:rsidP="008A5E51">
      <w:pPr>
        <w:pStyle w:val="NoSpacing"/>
        <w:ind w:left="720"/>
      </w:pPr>
      <w:r>
        <w:t xml:space="preserve">       </w:t>
      </w:r>
      <w:r w:rsidR="005D0B15">
        <w:t>Allowance (or Personal Independence Payments) in their own name.</w:t>
      </w:r>
    </w:p>
    <w:p w:rsidR="005D0B15" w:rsidRDefault="005D0B15" w:rsidP="005D0B15">
      <w:pPr>
        <w:pStyle w:val="NoSpacing"/>
      </w:pPr>
      <w:r>
        <w:tab/>
      </w:r>
    </w:p>
    <w:p w:rsidR="000426AA" w:rsidRPr="000426AA" w:rsidRDefault="005D0B15" w:rsidP="005D0B15">
      <w:pPr>
        <w:pStyle w:val="NoSpacing"/>
      </w:pPr>
      <w:r>
        <w:t xml:space="preserve">2. </w:t>
      </w:r>
      <w:r w:rsidRPr="005D0B15">
        <w:t>The</w:t>
      </w:r>
      <w:r w:rsidRPr="005D0B15">
        <w:rPr>
          <w:b/>
        </w:rPr>
        <w:t xml:space="preserve"> Discretionary Bursary</w:t>
      </w:r>
      <w:r>
        <w:t xml:space="preserve"> </w:t>
      </w:r>
      <w:r w:rsidR="00D64CA5">
        <w:t>is designed</w:t>
      </w:r>
      <w:r>
        <w:t xml:space="preserve"> to meet individual needs </w:t>
      </w:r>
      <w:r w:rsidR="00D64CA5">
        <w:t>and</w:t>
      </w:r>
      <w:r>
        <w:t xml:space="preserve"> </w:t>
      </w:r>
      <w:r w:rsidR="00925369">
        <w:t>is</w:t>
      </w:r>
      <w:r>
        <w:t xml:space="preserve"> targeted at students who cannot stay in education without financial help for things like transp</w:t>
      </w:r>
      <w:r w:rsidR="00D64CA5">
        <w:t>ort, meals, books</w:t>
      </w:r>
      <w:r w:rsidR="00925369">
        <w:t>, equipment, or need help towards the cost of field trips, university open days or interviews</w:t>
      </w:r>
      <w:r w:rsidR="00D64CA5">
        <w:t>.</w:t>
      </w:r>
    </w:p>
    <w:p w:rsidR="000C2BBF" w:rsidRPr="00887284" w:rsidRDefault="000C2BBF" w:rsidP="000426AA">
      <w:pPr>
        <w:pStyle w:val="NoSpacing"/>
      </w:pPr>
    </w:p>
    <w:p w:rsidR="00D35C89" w:rsidRPr="00887284" w:rsidRDefault="00D64CA5" w:rsidP="000426AA">
      <w:pPr>
        <w:pStyle w:val="NoSpacing"/>
      </w:pPr>
      <w:r>
        <w:t>F</w:t>
      </w:r>
      <w:r w:rsidR="00867AE6" w:rsidRPr="00887284">
        <w:t xml:space="preserve">unds allocated to us </w:t>
      </w:r>
      <w:r>
        <w:t xml:space="preserve">for the </w:t>
      </w:r>
      <w:r w:rsidRPr="008A5E51">
        <w:rPr>
          <w:b/>
        </w:rPr>
        <w:t>Discre</w:t>
      </w:r>
      <w:bookmarkStart w:id="0" w:name="_GoBack"/>
      <w:r w:rsidRPr="008A5E51">
        <w:rPr>
          <w:b/>
        </w:rPr>
        <w:t>ti</w:t>
      </w:r>
      <w:bookmarkEnd w:id="0"/>
      <w:r w:rsidRPr="008A5E51">
        <w:rPr>
          <w:b/>
        </w:rPr>
        <w:t>onary Bursary</w:t>
      </w:r>
      <w:r>
        <w:t xml:space="preserve"> </w:t>
      </w:r>
      <w:r w:rsidR="008A5E51">
        <w:t>may</w:t>
      </w:r>
      <w:r w:rsidR="00867AE6" w:rsidRPr="00887284">
        <w:t xml:space="preserve"> be distributed amongst those students who are eligible for free school meals. </w:t>
      </w:r>
      <w:r w:rsidR="004467DF" w:rsidRPr="00887284">
        <w:t xml:space="preserve">For further information on Free School Meal eligibility, </w:t>
      </w:r>
      <w:r w:rsidR="00D35C89" w:rsidRPr="00887284">
        <w:t xml:space="preserve">contact:  </w:t>
      </w:r>
    </w:p>
    <w:p w:rsidR="000C2BBF" w:rsidRDefault="00D35C89" w:rsidP="000426AA">
      <w:pPr>
        <w:pStyle w:val="NoSpacing"/>
      </w:pPr>
      <w:r w:rsidRPr="00887284">
        <w:t>Free School Meal Team, Wyvern House, The Drumber, Winsford. CW7 1AH.  Or telephone: 0300 123 7039</w:t>
      </w:r>
      <w:r w:rsidR="00867AE6" w:rsidRPr="00887284">
        <w:t xml:space="preserve"> </w:t>
      </w:r>
    </w:p>
    <w:p w:rsidR="000426AA" w:rsidRPr="00887284" w:rsidRDefault="000426AA" w:rsidP="000426AA">
      <w:pPr>
        <w:pStyle w:val="NoSpacing"/>
      </w:pPr>
    </w:p>
    <w:p w:rsidR="004E0D61" w:rsidRPr="00887284" w:rsidRDefault="005D0B15" w:rsidP="000426AA">
      <w:pPr>
        <w:pStyle w:val="NoSpacing"/>
      </w:pPr>
      <w:r>
        <w:t>Further applications</w:t>
      </w:r>
      <w:r w:rsidR="008A5E51">
        <w:t xml:space="preserve"> for the </w:t>
      </w:r>
      <w:r w:rsidR="008A5E51" w:rsidRPr="008A5E51">
        <w:rPr>
          <w:b/>
        </w:rPr>
        <w:t>Discretionary Bursary</w:t>
      </w:r>
      <w:r>
        <w:t xml:space="preserve"> may</w:t>
      </w:r>
      <w:r w:rsidR="00867AE6" w:rsidRPr="00887284">
        <w:t xml:space="preserve"> be co</w:t>
      </w:r>
      <w:r w:rsidR="00D35C89" w:rsidRPr="00887284">
        <w:t xml:space="preserve">nsidered on an individual basis and discretionary payments may be made for students of families in receipt of tax credits </w:t>
      </w:r>
      <w:r w:rsidR="00073945">
        <w:t xml:space="preserve">and a household income </w:t>
      </w:r>
      <w:r w:rsidR="00073945" w:rsidRPr="008A5E51">
        <w:t>up to £21</w:t>
      </w:r>
      <w:r w:rsidR="00D35C89" w:rsidRPr="008A5E51">
        <w:t>,</w:t>
      </w:r>
      <w:r w:rsidR="00073945" w:rsidRPr="008A5E51">
        <w:t>000</w:t>
      </w:r>
      <w:r w:rsidR="004E0D61" w:rsidRPr="008A5E51">
        <w:t>.</w:t>
      </w:r>
    </w:p>
    <w:p w:rsidR="0003325B" w:rsidRPr="00887284" w:rsidRDefault="00087B59" w:rsidP="000426AA">
      <w:pPr>
        <w:pStyle w:val="NoSpacing"/>
        <w:rPr>
          <w:b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33C38" wp14:editId="543A066F">
                <wp:simplePos x="0" y="0"/>
                <wp:positionH relativeFrom="column">
                  <wp:posOffset>-46355</wp:posOffset>
                </wp:positionH>
                <wp:positionV relativeFrom="paragraph">
                  <wp:posOffset>88900</wp:posOffset>
                </wp:positionV>
                <wp:extent cx="5481955" cy="323850"/>
                <wp:effectExtent l="20320" t="22225" r="41275" b="444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195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3325B" w:rsidRPr="00D35C89" w:rsidRDefault="00F40720" w:rsidP="0003325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</w:t>
                            </w:r>
                            <w:r w:rsidR="000332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IF MY APPLICATION IS SUCCESSFUL?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33C38" id="AutoShape 4" o:spid="_x0000_s1028" style="position:absolute;margin-left:-3.65pt;margin-top:7pt;width:431.6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" strokeweight="2.25pt">
                <v:shadow on="t"/>
                <v:textbox>
                  <w:txbxContent>
                    <w:p w:rsidR="0003325B" w:rsidRPr="00D35C89" w:rsidRDefault="00F40720" w:rsidP="000332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</w:t>
                      </w:r>
                      <w:r w:rsidR="0003325B">
                        <w:rPr>
                          <w:b/>
                          <w:sz w:val="24"/>
                          <w:szCs w:val="24"/>
                        </w:rPr>
                        <w:t xml:space="preserve"> IF MY APPLICATION IS SUCCESSFUL?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3D30" w:rsidRPr="00887284" w:rsidRDefault="002F3D30" w:rsidP="000426AA">
      <w:pPr>
        <w:pStyle w:val="NoSpacing"/>
      </w:pPr>
    </w:p>
    <w:p w:rsidR="004E0D61" w:rsidRPr="00887284" w:rsidRDefault="004E0D61" w:rsidP="000426AA">
      <w:pPr>
        <w:pStyle w:val="NoSpacing"/>
      </w:pPr>
    </w:p>
    <w:p w:rsidR="0003325B" w:rsidRPr="00490360" w:rsidRDefault="0003325B" w:rsidP="003659CA">
      <w:pPr>
        <w:pStyle w:val="NoSpacing"/>
        <w:numPr>
          <w:ilvl w:val="0"/>
          <w:numId w:val="10"/>
        </w:numPr>
      </w:pPr>
      <w:r w:rsidRPr="00887284">
        <w:t>T</w:t>
      </w:r>
      <w:r w:rsidR="00812651">
        <w:t xml:space="preserve">he value and payment of </w:t>
      </w:r>
      <w:r w:rsidR="00D64CA5">
        <w:t>any</w:t>
      </w:r>
      <w:r w:rsidRPr="00887284">
        <w:t xml:space="preserve"> bursaries cannot be determined until all applications are in.  Retrospective </w:t>
      </w:r>
      <w:r w:rsidRPr="00490360">
        <w:t xml:space="preserve">payments will not be made once the distribution of half termly payments has been determined.  </w:t>
      </w:r>
    </w:p>
    <w:p w:rsidR="00064BD1" w:rsidRPr="007A42E3" w:rsidRDefault="00D64CA5" w:rsidP="00240BBE">
      <w:pPr>
        <w:pStyle w:val="NoSpacing"/>
        <w:numPr>
          <w:ilvl w:val="0"/>
          <w:numId w:val="10"/>
        </w:numPr>
        <w:rPr>
          <w:highlight w:val="yellow"/>
        </w:rPr>
      </w:pPr>
      <w:r w:rsidRPr="00490360">
        <w:t xml:space="preserve">For </w:t>
      </w:r>
      <w:r w:rsidRPr="00C4357C">
        <w:rPr>
          <w:b/>
        </w:rPr>
        <w:t>Vulnerable Bursaries</w:t>
      </w:r>
      <w:r w:rsidRPr="00490360">
        <w:t>,</w:t>
      </w:r>
      <w:r w:rsidR="00240BBE" w:rsidRPr="00490360">
        <w:t xml:space="preserve"> payments will be made </w:t>
      </w:r>
      <w:r w:rsidR="00490360" w:rsidRPr="00490360">
        <w:t>by</w:t>
      </w:r>
      <w:r w:rsidR="00240BBE" w:rsidRPr="00490360">
        <w:t xml:space="preserve"> BACS directly into students’ bank accou</w:t>
      </w:r>
      <w:r w:rsidR="00E4469C">
        <w:t xml:space="preserve">nt, </w:t>
      </w:r>
      <w:r w:rsidR="00E4469C" w:rsidRPr="007A42E3">
        <w:rPr>
          <w:highlight w:val="yellow"/>
        </w:rPr>
        <w:t xml:space="preserve">however, in general, payments </w:t>
      </w:r>
      <w:r w:rsidR="007A42E3" w:rsidRPr="007A42E3">
        <w:rPr>
          <w:highlight w:val="yellow"/>
        </w:rPr>
        <w:t>will be</w:t>
      </w:r>
      <w:r w:rsidR="00E4469C" w:rsidRPr="007A42E3">
        <w:rPr>
          <w:highlight w:val="yellow"/>
        </w:rPr>
        <w:t xml:space="preserve"> made in kind.</w:t>
      </w:r>
      <w:r w:rsidRPr="007A42E3">
        <w:rPr>
          <w:highlight w:val="yellow"/>
        </w:rPr>
        <w:t xml:space="preserve"> </w:t>
      </w:r>
    </w:p>
    <w:p w:rsidR="00D64CA5" w:rsidRPr="00887284" w:rsidRDefault="00D64CA5" w:rsidP="003659CA">
      <w:pPr>
        <w:pStyle w:val="NoSpacing"/>
        <w:numPr>
          <w:ilvl w:val="0"/>
          <w:numId w:val="10"/>
        </w:numPr>
      </w:pPr>
      <w:r>
        <w:t>Payments for books, transport, meals and equipment will be made directly from school or upon evidence of a receipt</w:t>
      </w:r>
      <w:r w:rsidR="00490360">
        <w:t>, whereupon payment will be by BACS directly into students’ bank account, unless otherwise instructed</w:t>
      </w:r>
      <w:r>
        <w:t>.</w:t>
      </w:r>
    </w:p>
    <w:p w:rsidR="000E6784" w:rsidRPr="00887284" w:rsidRDefault="00845AC3" w:rsidP="003659CA">
      <w:pPr>
        <w:pStyle w:val="NoSpacing"/>
        <w:numPr>
          <w:ilvl w:val="0"/>
          <w:numId w:val="10"/>
        </w:numPr>
      </w:pPr>
      <w:r w:rsidRPr="00887284">
        <w:t xml:space="preserve">Payments will be </w:t>
      </w:r>
      <w:r w:rsidR="000E6784" w:rsidRPr="00887284">
        <w:t>based upon students achieving as follows</w:t>
      </w:r>
      <w:r w:rsidRPr="00887284">
        <w:t>:</w:t>
      </w:r>
      <w:r w:rsidR="000E6784" w:rsidRPr="00887284">
        <w:t>-</w:t>
      </w:r>
      <w:r w:rsidRPr="00887284">
        <w:t xml:space="preserve">  </w:t>
      </w:r>
    </w:p>
    <w:p w:rsidR="000E6784" w:rsidRPr="003659CA" w:rsidRDefault="00073945" w:rsidP="003659CA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Minimum </w:t>
      </w:r>
      <w:r w:rsidR="00E4469C">
        <w:rPr>
          <w:b/>
        </w:rPr>
        <w:t>attendance of 85</w:t>
      </w:r>
      <w:r>
        <w:rPr>
          <w:b/>
        </w:rPr>
        <w:t>%.</w:t>
      </w:r>
    </w:p>
    <w:p w:rsidR="00845AC3" w:rsidRPr="00812651" w:rsidRDefault="00073945" w:rsidP="003659CA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>Attitude to learning and attainment in line with specified targets.</w:t>
      </w:r>
    </w:p>
    <w:p w:rsidR="00845AC3" w:rsidRPr="00887284" w:rsidRDefault="00845AC3" w:rsidP="003659CA">
      <w:pPr>
        <w:pStyle w:val="NoSpacing"/>
        <w:numPr>
          <w:ilvl w:val="0"/>
          <w:numId w:val="10"/>
        </w:numPr>
      </w:pPr>
      <w:r w:rsidRPr="00887284">
        <w:t xml:space="preserve">Evidence in support of </w:t>
      </w:r>
      <w:r w:rsidR="00D64CA5">
        <w:t>your eligibility</w:t>
      </w:r>
      <w:r w:rsidR="004E0D61" w:rsidRPr="00887284">
        <w:t xml:space="preserve"> described above </w:t>
      </w:r>
      <w:r w:rsidR="000E6784" w:rsidRPr="00887284">
        <w:t>will be required befo</w:t>
      </w:r>
      <w:r w:rsidR="00F40720" w:rsidRPr="00887284">
        <w:t>r</w:t>
      </w:r>
      <w:r w:rsidR="000E6784" w:rsidRPr="00887284">
        <w:t xml:space="preserve">e any payments are made. </w:t>
      </w:r>
      <w:r w:rsidRPr="00887284">
        <w:t xml:space="preserve">The evidence will be reassessed at the end of each half term to determine </w:t>
      </w:r>
      <w:r w:rsidR="004E0D61" w:rsidRPr="00887284">
        <w:t>eligibility for</w:t>
      </w:r>
      <w:r w:rsidRPr="00887284">
        <w:t xml:space="preserve"> the next half term.  Some of the evidence required can be acces</w:t>
      </w:r>
      <w:r w:rsidR="004E0D61" w:rsidRPr="00887284">
        <w:t>s</w:t>
      </w:r>
      <w:r w:rsidRPr="00887284">
        <w:t>ed by the school directly and some evidence will be reques</w:t>
      </w:r>
      <w:r w:rsidR="000E6784" w:rsidRPr="00887284">
        <w:t>ted from you/your</w:t>
      </w:r>
      <w:r w:rsidRPr="00887284">
        <w:t xml:space="preserve"> family by school.  School must be notified of any changes in your or your family’s circumstances immediately.</w:t>
      </w:r>
    </w:p>
    <w:p w:rsidR="004E0D61" w:rsidRPr="00161A38" w:rsidRDefault="004E0D61" w:rsidP="003659CA">
      <w:pPr>
        <w:pStyle w:val="NoSpacing"/>
        <w:numPr>
          <w:ilvl w:val="0"/>
          <w:numId w:val="10"/>
        </w:numPr>
      </w:pPr>
      <w:r w:rsidRPr="00161A38">
        <w:t>The value of the</w:t>
      </w:r>
      <w:r w:rsidR="00812651" w:rsidRPr="00161A38">
        <w:t xml:space="preserve"> bursary given to those </w:t>
      </w:r>
      <w:r w:rsidR="00D64CA5" w:rsidRPr="00161A38">
        <w:t xml:space="preserve">qualifying for a </w:t>
      </w:r>
      <w:r w:rsidR="00D64CA5" w:rsidRPr="00C4357C">
        <w:rPr>
          <w:b/>
        </w:rPr>
        <w:t>Discretionary Bursary</w:t>
      </w:r>
      <w:r w:rsidRPr="00161A38">
        <w:t xml:space="preserve"> may vary from half term to half term.  This is because we have to work within the budget allocated to school.  </w:t>
      </w:r>
    </w:p>
    <w:p w:rsidR="004E0D61" w:rsidRPr="00E4469C" w:rsidRDefault="004E0D61" w:rsidP="003659CA">
      <w:pPr>
        <w:pStyle w:val="NoSpacing"/>
        <w:numPr>
          <w:ilvl w:val="0"/>
          <w:numId w:val="10"/>
        </w:numPr>
        <w:rPr>
          <w:highlight w:val="yellow"/>
        </w:rPr>
      </w:pPr>
      <w:r w:rsidRPr="00E4469C">
        <w:rPr>
          <w:highlight w:val="yellow"/>
        </w:rPr>
        <w:t>If the numbers of pupils eligibl</w:t>
      </w:r>
      <w:r w:rsidR="00812651" w:rsidRPr="00E4469C">
        <w:rPr>
          <w:highlight w:val="yellow"/>
        </w:rPr>
        <w:t xml:space="preserve">e to apply for a </w:t>
      </w:r>
      <w:r w:rsidR="00D64CA5" w:rsidRPr="00E4469C">
        <w:rPr>
          <w:highlight w:val="yellow"/>
        </w:rPr>
        <w:t>Vulnerable B</w:t>
      </w:r>
      <w:r w:rsidR="00812651" w:rsidRPr="00E4469C">
        <w:rPr>
          <w:highlight w:val="yellow"/>
        </w:rPr>
        <w:t xml:space="preserve">ursary </w:t>
      </w:r>
      <w:r w:rsidRPr="00E4469C">
        <w:rPr>
          <w:highlight w:val="yellow"/>
        </w:rPr>
        <w:t>increases, there will be less budget available to distrib</w:t>
      </w:r>
      <w:r w:rsidR="00812651" w:rsidRPr="00E4469C">
        <w:rPr>
          <w:highlight w:val="yellow"/>
        </w:rPr>
        <w:t xml:space="preserve">ute to students eligible </w:t>
      </w:r>
      <w:r w:rsidR="00D64CA5" w:rsidRPr="00E4469C">
        <w:rPr>
          <w:highlight w:val="yellow"/>
        </w:rPr>
        <w:t>for a Discretionary Bursary</w:t>
      </w:r>
      <w:r w:rsidRPr="00E4469C">
        <w:rPr>
          <w:highlight w:val="yellow"/>
        </w:rPr>
        <w:t xml:space="preserve">.  </w:t>
      </w:r>
    </w:p>
    <w:p w:rsidR="000C2BBF" w:rsidRPr="00887284" w:rsidRDefault="00087B59" w:rsidP="000426AA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5C536" wp14:editId="4B3B903E">
                <wp:simplePos x="0" y="0"/>
                <wp:positionH relativeFrom="column">
                  <wp:posOffset>10898</wp:posOffset>
                </wp:positionH>
                <wp:positionV relativeFrom="paragraph">
                  <wp:posOffset>75319</wp:posOffset>
                </wp:positionV>
                <wp:extent cx="5420995" cy="356235"/>
                <wp:effectExtent l="19050" t="19050" r="65405" b="628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0995" cy="356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2BBF" w:rsidRPr="00D35C89" w:rsidRDefault="00867A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5C89">
                              <w:rPr>
                                <w:b/>
                                <w:sz w:val="24"/>
                                <w:szCs w:val="24"/>
                              </w:rPr>
                              <w:t>WHAT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5C536" id="AutoShape 5" o:spid="_x0000_s1029" style="position:absolute;margin-left:.85pt;margin-top:5.95pt;width:426.8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" strokeweight="2.25pt">
                <v:shadow on="t"/>
                <v:textbox>
                  <w:txbxContent>
                    <w:p w:rsidR="000C2BBF" w:rsidRPr="00D35C89" w:rsidRDefault="00867AE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35C89">
                        <w:rPr>
                          <w:b/>
                          <w:sz w:val="24"/>
                          <w:szCs w:val="24"/>
                        </w:rPr>
                        <w:t>WHAT NEXT?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2BBF" w:rsidRPr="00887284" w:rsidRDefault="000C2BBF" w:rsidP="000426AA">
      <w:pPr>
        <w:pStyle w:val="NoSpacing"/>
      </w:pPr>
    </w:p>
    <w:p w:rsidR="004E0D61" w:rsidRPr="00887284" w:rsidRDefault="004E0D61" w:rsidP="000426AA">
      <w:pPr>
        <w:pStyle w:val="NoSpacing"/>
        <w:rPr>
          <w:highlight w:val="yellow"/>
        </w:rPr>
      </w:pPr>
    </w:p>
    <w:p w:rsidR="000C2BBF" w:rsidRPr="0051243D" w:rsidRDefault="00784B99" w:rsidP="003659CA">
      <w:pPr>
        <w:pStyle w:val="NoSpacing"/>
        <w:numPr>
          <w:ilvl w:val="0"/>
          <w:numId w:val="13"/>
        </w:numPr>
      </w:pPr>
      <w:r w:rsidRPr="0051243D">
        <w:t>Request</w:t>
      </w:r>
      <w:r w:rsidR="00110E60" w:rsidRPr="0051243D">
        <w:t xml:space="preserve"> Application forms from Mrs Everton </w:t>
      </w:r>
    </w:p>
    <w:p w:rsidR="008A5E51" w:rsidRPr="00FE6CF0" w:rsidRDefault="00110E60" w:rsidP="003659CA">
      <w:pPr>
        <w:pStyle w:val="NoSpacing"/>
        <w:numPr>
          <w:ilvl w:val="0"/>
          <w:numId w:val="13"/>
        </w:numPr>
      </w:pPr>
      <w:r w:rsidRPr="00FE6CF0">
        <w:t xml:space="preserve">Return completed forms to Mrs Threadgold by </w:t>
      </w:r>
      <w:r w:rsidR="005B6E64">
        <w:t>30</w:t>
      </w:r>
      <w:r w:rsidRPr="00FE6CF0">
        <w:rPr>
          <w:vertAlign w:val="superscript"/>
        </w:rPr>
        <w:t>th</w:t>
      </w:r>
      <w:r w:rsidR="007C1B15" w:rsidRPr="00FE6CF0">
        <w:t xml:space="preserve"> September 201</w:t>
      </w:r>
      <w:r w:rsidR="00E4469C">
        <w:t>7</w:t>
      </w:r>
    </w:p>
    <w:sectPr w:rsidR="008A5E51" w:rsidRPr="00FE6CF0" w:rsidSect="000426AA">
      <w:headerReference w:type="default" r:id="rId8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E1" w:rsidRDefault="007017E1" w:rsidP="0003533B">
      <w:pPr>
        <w:spacing w:line="240" w:lineRule="auto"/>
      </w:pPr>
      <w:r>
        <w:separator/>
      </w:r>
    </w:p>
  </w:endnote>
  <w:endnote w:type="continuationSeparator" w:id="0">
    <w:p w:rsidR="007017E1" w:rsidRDefault="007017E1" w:rsidP="00035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E1" w:rsidRDefault="007017E1" w:rsidP="0003533B">
      <w:pPr>
        <w:spacing w:line="240" w:lineRule="auto"/>
      </w:pPr>
      <w:r>
        <w:separator/>
      </w:r>
    </w:p>
  </w:footnote>
  <w:footnote w:type="continuationSeparator" w:id="0">
    <w:p w:rsidR="007017E1" w:rsidRDefault="007017E1" w:rsidP="000353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3B" w:rsidRDefault="006A162C" w:rsidP="000D45EB">
    <w:pPr>
      <w:pStyle w:val="Header"/>
      <w:jc w:val="center"/>
    </w:pPr>
    <w:r w:rsidRPr="00B10395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D639EBB" wp14:editId="51CD4C11">
          <wp:simplePos x="0" y="0"/>
          <wp:positionH relativeFrom="margin">
            <wp:align>right</wp:align>
          </wp:positionH>
          <wp:positionV relativeFrom="paragraph">
            <wp:posOffset>-429260</wp:posOffset>
          </wp:positionV>
          <wp:extent cx="3200400" cy="1083945"/>
          <wp:effectExtent l="0" t="0" r="0" b="1905"/>
          <wp:wrapTight wrapText="bothSides">
            <wp:wrapPolygon edited="0">
              <wp:start x="0" y="0"/>
              <wp:lineTo x="0" y="21258"/>
              <wp:lineTo x="21471" y="21258"/>
              <wp:lineTo x="2147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7D94"/>
    <w:multiLevelType w:val="hybridMultilevel"/>
    <w:tmpl w:val="BB7AC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6649"/>
    <w:multiLevelType w:val="hybridMultilevel"/>
    <w:tmpl w:val="B7A8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2734"/>
    <w:multiLevelType w:val="hybridMultilevel"/>
    <w:tmpl w:val="30B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16B04"/>
    <w:multiLevelType w:val="hybridMultilevel"/>
    <w:tmpl w:val="91DA04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536A8"/>
    <w:multiLevelType w:val="hybridMultilevel"/>
    <w:tmpl w:val="0AACBF5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1C596F"/>
    <w:multiLevelType w:val="hybridMultilevel"/>
    <w:tmpl w:val="749E3AE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6AA46F6"/>
    <w:multiLevelType w:val="hybridMultilevel"/>
    <w:tmpl w:val="1A7A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B5EEC"/>
    <w:multiLevelType w:val="hybridMultilevel"/>
    <w:tmpl w:val="B80419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8015A"/>
    <w:multiLevelType w:val="hybridMultilevel"/>
    <w:tmpl w:val="0C3E0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56259"/>
    <w:multiLevelType w:val="hybridMultilevel"/>
    <w:tmpl w:val="9FE0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C15BA"/>
    <w:multiLevelType w:val="hybridMultilevel"/>
    <w:tmpl w:val="48181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14FA8"/>
    <w:multiLevelType w:val="hybridMultilevel"/>
    <w:tmpl w:val="33FC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25831"/>
    <w:multiLevelType w:val="hybridMultilevel"/>
    <w:tmpl w:val="33F0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221F7"/>
    <w:multiLevelType w:val="hybridMultilevel"/>
    <w:tmpl w:val="5024F8C8"/>
    <w:lvl w:ilvl="0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F8F2036"/>
    <w:multiLevelType w:val="hybridMultilevel"/>
    <w:tmpl w:val="E3E0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85CD7"/>
    <w:multiLevelType w:val="hybridMultilevel"/>
    <w:tmpl w:val="A5844AE8"/>
    <w:lvl w:ilvl="0" w:tplc="ECDC794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BF"/>
    <w:rsid w:val="00001A80"/>
    <w:rsid w:val="00017777"/>
    <w:rsid w:val="0003325B"/>
    <w:rsid w:val="0003533B"/>
    <w:rsid w:val="000426AA"/>
    <w:rsid w:val="00064BD1"/>
    <w:rsid w:val="00072A2B"/>
    <w:rsid w:val="00073945"/>
    <w:rsid w:val="00080643"/>
    <w:rsid w:val="00087B59"/>
    <w:rsid w:val="000C2BBF"/>
    <w:rsid w:val="000D45EB"/>
    <w:rsid w:val="000E6784"/>
    <w:rsid w:val="00102131"/>
    <w:rsid w:val="00110E60"/>
    <w:rsid w:val="001379AB"/>
    <w:rsid w:val="00161A38"/>
    <w:rsid w:val="001D2ACC"/>
    <w:rsid w:val="00240BBE"/>
    <w:rsid w:val="002F3D30"/>
    <w:rsid w:val="003659CA"/>
    <w:rsid w:val="00440F45"/>
    <w:rsid w:val="004467DF"/>
    <w:rsid w:val="004847BD"/>
    <w:rsid w:val="00490360"/>
    <w:rsid w:val="004A7224"/>
    <w:rsid w:val="004D069F"/>
    <w:rsid w:val="004E0D61"/>
    <w:rsid w:val="0051243D"/>
    <w:rsid w:val="00522724"/>
    <w:rsid w:val="00566991"/>
    <w:rsid w:val="005B6E64"/>
    <w:rsid w:val="005D0B15"/>
    <w:rsid w:val="005E2336"/>
    <w:rsid w:val="00617357"/>
    <w:rsid w:val="006655C5"/>
    <w:rsid w:val="006A162C"/>
    <w:rsid w:val="006C7988"/>
    <w:rsid w:val="007017E1"/>
    <w:rsid w:val="00784B99"/>
    <w:rsid w:val="007A42E3"/>
    <w:rsid w:val="007C1B15"/>
    <w:rsid w:val="00812651"/>
    <w:rsid w:val="00845AC3"/>
    <w:rsid w:val="00867AE6"/>
    <w:rsid w:val="00887284"/>
    <w:rsid w:val="008A5E51"/>
    <w:rsid w:val="008C2356"/>
    <w:rsid w:val="008D7B25"/>
    <w:rsid w:val="00925369"/>
    <w:rsid w:val="00975450"/>
    <w:rsid w:val="00AD72B8"/>
    <w:rsid w:val="00B72CC7"/>
    <w:rsid w:val="00C4357C"/>
    <w:rsid w:val="00C777DA"/>
    <w:rsid w:val="00CA0560"/>
    <w:rsid w:val="00D35C89"/>
    <w:rsid w:val="00D64CA5"/>
    <w:rsid w:val="00D96645"/>
    <w:rsid w:val="00DA2C76"/>
    <w:rsid w:val="00E4469C"/>
    <w:rsid w:val="00EF4BD3"/>
    <w:rsid w:val="00F40720"/>
    <w:rsid w:val="00F61F3A"/>
    <w:rsid w:val="00FD5B0B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3D8F4FE-0E92-4CFE-89C3-62E4323F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BBF"/>
    <w:pPr>
      <w:autoSpaceDE w:val="0"/>
      <w:autoSpaceDN w:val="0"/>
      <w:adjustRightInd w:val="0"/>
      <w:spacing w:line="240" w:lineRule="auto"/>
    </w:pPr>
    <w:rPr>
      <w:rFonts w:ascii="AvantGarde Bk BT" w:hAnsi="AvantGarde Bk BT" w:cs="AvantGarde Bk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C2BB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C2BBF"/>
    <w:rPr>
      <w:rFonts w:cs="AvantGarde Bk BT"/>
      <w:b/>
      <w:bCs/>
      <w:color w:val="000000"/>
      <w:sz w:val="40"/>
      <w:szCs w:val="40"/>
    </w:rPr>
  </w:style>
  <w:style w:type="character" w:customStyle="1" w:styleId="A2">
    <w:name w:val="A2"/>
    <w:uiPriority w:val="99"/>
    <w:rsid w:val="000C2BBF"/>
    <w:rPr>
      <w:rFonts w:ascii="Myriad Pro" w:hAnsi="Myriad Pro" w:cs="Myriad Pro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C2B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3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3B"/>
  </w:style>
  <w:style w:type="paragraph" w:styleId="Footer">
    <w:name w:val="footer"/>
    <w:basedOn w:val="Normal"/>
    <w:link w:val="FooterChar"/>
    <w:uiPriority w:val="99"/>
    <w:unhideWhenUsed/>
    <w:rsid w:val="000353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3B"/>
  </w:style>
  <w:style w:type="paragraph" w:styleId="BalloonText">
    <w:name w:val="Balloon Text"/>
    <w:basedOn w:val="Normal"/>
    <w:link w:val="BalloonTextChar"/>
    <w:uiPriority w:val="99"/>
    <w:semiHidden/>
    <w:unhideWhenUsed/>
    <w:rsid w:val="000353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26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3063-093A-465B-AF9E-B2908F4E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Tarporley High School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TEverton</cp:lastModifiedBy>
  <cp:revision>2</cp:revision>
  <cp:lastPrinted>2013-05-14T09:05:00Z</cp:lastPrinted>
  <dcterms:created xsi:type="dcterms:W3CDTF">2017-06-14T16:17:00Z</dcterms:created>
  <dcterms:modified xsi:type="dcterms:W3CDTF">2017-06-14T16:17:00Z</dcterms:modified>
</cp:coreProperties>
</file>